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城市住宅价格的空间分异与影响因素</w:t>
      </w:r>
    </w:p>
    <w:p>
      <w:pPr>
        <w:pStyle w:val="Author"/>
      </w:pPr>
      <w:r>
        <w:rPr>
          <w:rFonts w:hint="eastAsia"/>
          <w:lang w:val="zh-CN"/>
        </w:rPr>
        <w:t xml:space="preserve">王明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李华</w:t>
      </w:r>
    </w:p>
    <w:p>
      <w:pPr>
        <w:pStyle w:val="Date"/>
      </w:pPr>
      <w:r>
        <w:rPr>
          <w:lang w:val="zh-CN"/>
        </w:rPr>
        <w:t xml:space="preserve">2026-09</w:t>
      </w:r>
    </w:p>
    <w:p>
      <w:pPr>
        <w:pStyle w:val="AbstractTitle"/>
      </w:pPr>
      <w:r>
        <w:t xml:space="preserve">摘要</w:t>
      </w:r>
    </w:p>
    <w:p>
      <w:pPr>
        <w:pStyle w:val="Abstract"/>
      </w:pPr>
      <w:r>
        <w:rPr>
          <w:rFonts w:hint="eastAsia"/>
          <w:lang w:val="zh-CN"/>
        </w:rPr>
        <w:t xml:space="preserve">本文以</w:t>
      </w:r>
      <w:r>
        <w:rPr>
          <w:lang w:val="zh-CN"/>
        </w:rPr>
        <w:t xml:space="preserve"> 2020—2025 </w:t>
      </w:r>
      <w:r>
        <w:rPr>
          <w:rFonts w:hint="eastAsia"/>
          <w:lang w:val="zh-CN"/>
        </w:rPr>
        <w:t xml:space="preserve">年</w:t>
      </w:r>
      <w:r>
        <w:rPr>
          <w:lang w:val="zh-CN"/>
        </w:rPr>
        <w:t xml:space="preserve"> 36 </w:t>
      </w:r>
      <w:r>
        <w:rPr>
          <w:rFonts w:hint="eastAsia"/>
          <w:lang w:val="zh-CN"/>
        </w:rPr>
        <w:t xml:space="preserve">个城市的住宅成交数据为样本，构建特征价格模型，分析区位、配套与房龄对住宅价格的影响。结果表明，轨道交通可达性每提高一个标准差，单价上升约</w:t>
      </w:r>
      <w:r>
        <w:rPr>
          <w:lang w:val="zh-CN"/>
        </w:rPr>
        <w:t xml:space="preserve"> 6.8%。</w:t>
      </w:r>
    </w:p>
    <w:p>
      <w:pPr>
        <w:pStyle w:val="Heading1"/>
      </w:pPr>
      <w:bookmarkStart w:id="9" w:name="df_ceeeed3cf2"/>
      <w:r>
        <w:rPr>
          <w:rStyle w:val="SectionNumber"/>
          <w:lang w:val="zh-CN"/>
        </w:rPr>
        <w:t xml:space="preserve">1</w:t>
      </w:r>
      <w:r>
        <w:tab/>
      </w:r>
      <w:r>
        <w:rPr>
          <w:rFonts w:hint="eastAsia"/>
          <w:lang w:val="zh-CN"/>
        </w:rPr>
        <w:t xml:space="preserve">引言</w:t>
      </w:r>
      <w:bookmarkEnd w:id="9"/>
    </w:p>
    <w:p>
      <w:pPr>
        <w:pStyle w:val="FirstParagraph"/>
      </w:pPr>
      <w:r>
        <w:rPr>
          <w:rFonts w:hint="eastAsia"/>
          <w:lang w:val="zh-CN"/>
        </w:rPr>
        <w:t xml:space="preserve">住宅价格的空间差异是城市研究的核心问题之一。已有研究多采用特征价格法</w:t>
      </w:r>
      <w:r>
        <w:rPr>
          <w:vertAlign w:val="superscript"/>
          <w:lang w:val="zh-CN"/>
        </w:rPr>
        <w:t xml:space="preserve">[</w:t>
      </w:r>
      <w:hyperlink w:anchor="ref_smith2021">
        <w:r>
          <w:rPr>
            <w:rStyle w:val="Hyperlink"/>
            <w:vertAlign w:val="superscript"/>
            <w:lang w:val="zh-CN"/>
          </w:rPr>
          <w:t xml:space="preserve">1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，国内学者也讨论了比较法中修正系数的确定</w:t>
      </w:r>
      <w:r>
        <w:rPr>
          <w:vertAlign w:val="superscript"/>
          <w:lang w:val="zh-CN"/>
        </w:rPr>
        <w:t xml:space="preserve">[</w:t>
      </w:r>
      <w:hyperlink w:anchor="ref_zhang2024">
        <w:r>
          <w:rPr>
            <w:rStyle w:val="Hyperlink"/>
            <w:vertAlign w:val="superscript"/>
            <w:lang w:val="zh-CN"/>
          </w:rPr>
          <w:t xml:space="preserve">2</w:t>
        </w:r>
      </w:hyperlink>
      <w:r>
        <w:rPr>
          <w:vertAlign w:val="superscript"/>
          <w:lang w:val="zh-CN"/>
        </w:rPr>
        <w:t xml:space="preserve">]</w:t>
      </w:r>
      <w:r>
        <w:rPr>
          <w:lang w:val="zh-CN"/>
        </w:rPr>
        <w:t xml:space="preserve">。</w:t>
      </w:r>
    </w:p>
    <w:p>
      <w:pPr>
        <w:pStyle w:val="Heading1"/>
      </w:pPr>
      <w:bookmarkStart w:id="11" w:name="df_55098bfbc8"/>
      <w:r>
        <w:rPr>
          <w:rStyle w:val="SectionNumber"/>
          <w:lang w:val="zh-CN"/>
        </w:rPr>
        <w:t xml:space="preserve">2</w:t>
      </w:r>
      <w:r>
        <w:tab/>
      </w:r>
      <w:r>
        <w:rPr>
          <w:rFonts w:hint="eastAsia"/>
          <w:lang w:val="zh-CN"/>
        </w:rPr>
        <w:t xml:space="preserve">模型设定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设第</w:t>
      </w:r>
      <w:r>
        <w:rPr>
          <w:lang w:val="zh-CN"/>
        </w:rPr>
        <w:t xml:space="preserve"> </w:t>
      </w:r>
      <m:oMath>
        <m:r>
          <m:t>i</m:t>
        </m:r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套住宅的价格为</w:t>
      </w:r>
      <w:r>
        <w:rPr>
          <w:lang w:val="zh-CN"/>
        </w:rP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rPr>
          <w:rFonts w:hint="eastAsia"/>
          <w:lang w:val="zh-CN"/>
        </w:rPr>
        <w:t xml:space="preserve">，特征向量为</w:t>
      </w:r>
      <w:r>
        <w:rPr>
          <w:lang w:val="zh-CN"/>
        </w:rP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</m:oMath>
      <w:r>
        <w:rPr>
          <w:rFonts w:hint="eastAsia"/>
          <w:lang w:val="zh-CN"/>
        </w:rPr>
        <w:t xml:space="preserve">，采用半对数形式：</w:t>
      </w:r>
    </w:p>
    <w:p>
      <w:pPr>
        <w:pStyle w:val="DFEquation"/>
      </w:pPr>
      <w:r>
        <w:tab/>
      </w:r>
      <m:oMath>
        <m:r>
          <m:rPr>
            <m:sty m:val="p"/>
          </m:rPr>
          <m:t>ln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  <m:r>
              <m:t>k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ab/>
      </w:r>
      <w:bookmarkStart w:id="10" w:name="eq_hedonic"/>
      <w:r>
        <w:rPr>
          <w:lang w:val="zh-CN"/>
        </w:rPr>
        <w:t xml:space="preserve">(1)</w:t>
      </w:r>
      <w:bookmarkEnd w:id="10"/>
    </w:p>
    <w:p>
      <w:pPr>
        <w:pStyle w:val="BodyText"/>
      </w:pPr>
      <w:r>
        <w:rPr>
          <w:rFonts w:hint="eastAsia"/>
          <w:lang w:val="zh-CN"/>
        </w:rPr>
        <w:t xml:space="preserve">式</w:t>
      </w:r>
      <w:r>
        <w:rPr>
          <w:lang w:val="zh-CN"/>
        </w:rPr>
        <w:t xml:space="preserve"> </w:t>
      </w:r>
      <w:hyperlink w:anchor="eq_hedonic">
        <w:r>
          <w:rPr>
            <w:rStyle w:val="Hyperlink"/>
            <w:rFonts w:hint="eastAsia"/>
            <w:lang w:val="zh-CN"/>
          </w:rPr>
          <w:t xml:space="preserve">式(1)</w:t>
        </w:r>
      </w:hyperlink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中，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表示第</w:t>
      </w:r>
      <w:r>
        <w:rPr>
          <w:lang w:val="zh-CN"/>
        </w:rPr>
        <w:t xml:space="preserve"> </w:t>
      </w:r>
      <m:oMath>
        <m:r>
          <m:t>k</m:t>
        </m:r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个特征的边际影响。</w:t>
      </w:r>
    </w:p>
    <w:p>
      <w:pPr>
        <w:pStyle w:val="Heading1"/>
      </w:pPr>
      <w:bookmarkStart w:id="14" w:name="df_f2f77050ee"/>
      <w:r>
        <w:rPr>
          <w:rStyle w:val="SectionNumber"/>
          <w:lang w:val="zh-CN"/>
        </w:rPr>
        <w:t xml:space="preserve">3</w:t>
      </w:r>
      <w:r>
        <w:tab/>
      </w:r>
      <w:r>
        <w:rPr>
          <w:rFonts w:hint="eastAsia"/>
          <w:lang w:val="zh-CN"/>
        </w:rPr>
        <w:t xml:space="preserve">估计结果</w:t>
      </w:r>
      <w:bookmarkEnd w:id="14"/>
    </w:p>
    <w:p>
      <w:pPr>
        <w:pStyle w:val="TableCaption"/>
      </w:pPr>
      <w:bookmarkStart w:id="13" w:name="tbl_est"/>
      <w:bookmarkStart w:id="12" w:name="tbl_est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2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特征价格模型估计结果</w:t>
      </w:r>
      <w:bookmarkEnd w:id="13"/>
    </w:p>
    <w:tbl>
      <w:tblPr>
        <w:tblStyle w:val="Table"/>
        <w:tblW w:type="dxa" w:w="4905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特征价格模型估计结果"/>
      </w:tblPr>
      <w:tblGrid>
        <w:gridCol w:w="1896"/>
        <w:gridCol w:w="1003"/>
        <w:gridCol w:w="1003"/>
        <w:gridCol w:w="1003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变量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系数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标准误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显著性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轨道交通可达性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0.068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0.009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zh-CN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学区等级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0.052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0.011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zh-CN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房龄（年）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−0.007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0.002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zh-CN"/>
              </w:rPr>
              <w:t xml:space="preserve">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容积率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−0.015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0.006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zh-CN"/>
              </w:rPr>
              <w:t xml:space="preserve">*</w:t>
            </w:r>
          </w:p>
        </w:tc>
      </w:tr>
    </w:tbl>
    <w:p>
      <w:pPr>
        <w:pStyle w:val="Heading1"/>
      </w:pPr>
      <w:bookmarkStart w:id="18" w:name="df_e1ae4ff6a4"/>
      <w:r>
        <w:rPr>
          <w:rFonts w:hint="eastAsia"/>
          <w:lang w:val="zh-CN"/>
        </w:rPr>
        <w:t xml:space="preserve">参考文献</w:t>
      </w:r>
      <w:bookmarkEnd w:id="18"/>
    </w:p>
    <w:p>
      <w:pPr>
        <w:pStyle w:val="Bibliography"/>
      </w:pPr>
      <w:bookmarkStart w:id="15" w:name="ref_smith2021"/>
      <w:bookmarkStart w:id="17" w:name="refs"/>
      <w:r>
        <w:rPr>
          <w:lang w:val="zh-CN"/>
        </w:rPr>
        <w:t xml:space="preserve">[1]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SMITH J, DOE J. Hedonic pricing of residential property[J]. Journal of Real Estate Research, 2021, 43(2): 101-125.</w:t>
      </w:r>
      <w:bookmarkEnd w:id="17"/>
      <w:bookmarkEnd w:id="15"/>
    </w:p>
    <w:p>
      <w:pPr>
        <w:pStyle w:val="Bibliography"/>
      </w:pPr>
      <w:bookmarkStart w:id="16" w:name="ref_zhang2024"/>
      <w:r>
        <w:rPr>
          <w:lang w:val="zh-CN"/>
        </w:rPr>
        <w:t xml:space="preserve">[2]</w:t>
      </w:r>
      <w:r>
        <w:rPr>
          <w:lang w:val="zh-CN"/>
        </w:rPr>
        <w:t xml:space="preserve"> </w:t>
      </w:r>
      <w:r>
        <w:t xml:space="preserve">	</w:t>
      </w:r>
      <w:r>
        <w:rPr>
          <w:rFonts w:hint="eastAsia"/>
          <w:lang w:val="zh-CN"/>
        </w:rPr>
        <w:t xml:space="preserve">张三,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李四.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房地产估价中比较法修正系数的确定方法研究[J].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中国房地产估价与经纪,</w:t>
      </w:r>
      <w:r>
        <w:rPr>
          <w:lang w:val="zh-CN"/>
        </w:rPr>
        <w:t xml:space="preserve"> 2024(3): 45-52.</w:t>
      </w:r>
      <w:bookmarkEnd w:id="16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城市住宅价格的空间分异与影响因素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城市住宅价格的空间分异与影响因素</dc:title>
  <dc:creator>王明　李华</dc:creator>
  <dc:language>zh-CN</dc:language>
  <cp:keywords/>
  <dcterms:created xsi:type="dcterms:W3CDTF">2026-10-27T10:29:18Z</dcterms:created>
  <dcterms:modified xsi:type="dcterms:W3CDTF">2026-10-27T10:29:18Z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本文以 2020—2025 年 36 个城市的住宅成交数据为样本，构建特征价格模型，分析区位、配套与房龄对住宅价格的影响。结果表明，轨道交通可达性每提高一个标准差，单价上升约 6.8%。</vt:lpwstr>
  </property>
  <property fmtid="{D5CDD505-2E9C-101B-9397-08002B2CF9AE}" pid="3" name="abstract-title">
    <vt:lpwstr>摘要</vt:lpwstr>
  </property>
  <property fmtid="{D5CDD505-2E9C-101B-9397-08002B2CF9AE}" pid="4" name="bibliography">
    <vt:lpwstr/>
  </property>
  <property fmtid="{D5CDD505-2E9C-101B-9397-08002B2CF9AE}" pid="5" name="csl">
    <vt:lpwstr>/Users/arthur/business-os/md-to-pdf-word/src/docforge/assets/csl/gb-t-7714-2015-numeric.csl</vt:lpwstr>
  </property>
  <property fmtid="{D5CDD505-2E9C-101B-9397-08002B2CF9AE}" pid="6" name="date">
    <vt:lpwstr>2026-09</vt:lpwstr>
  </property>
  <property fmtid="{D5CDD505-2E9C-101B-9397-08002B2CF9AE}" pid="7" name="link-citations">
    <vt:lpwstr>True</vt:lpwstr>
  </property>
</Properties>
</file>