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Lecture 7: Eigenvalues and Diagonalization</w:t>
      </w:r>
    </w:p>
    <w:p>
      <w:pPr>
        <w:pStyle w:val="Subtitle"/>
      </w:pPr>
      <w:r>
        <w:rPr>
          <w:lang w:val="en-US"/>
        </w:rPr>
        <w:t xml:space="preserve">Linear Algebra II · Autumn term 2026</w:t>
      </w:r>
    </w:p>
    <w:p>
      <w:pPr>
        <w:pStyle w:val="Author"/>
      </w:pPr>
      <w:r>
        <w:rPr>
          <w:lang w:val="en-US"/>
        </w:rPr>
        <w:t xml:space="preserve">Department of Mathematics</w:t>
      </w:r>
    </w:p>
    <w:p>
      <w:pPr>
        <w:pStyle w:val="Heading1"/>
      </w:pPr>
      <w:bookmarkStart w:id="11" w:name="eigenvalues_and_eigenvectors"/>
      <w:r>
        <w:rPr>
          <w:rStyle w:val="SectionNumber"/>
          <w:lang w:val="en-US"/>
        </w:rPr>
        <w:t xml:space="preserve">1</w:t>
      </w:r>
      <w:r>
        <w:tab/>
      </w:r>
      <w:r>
        <w:rPr>
          <w:lang w:val="en-US"/>
        </w:rPr>
        <w:t xml:space="preserve">Eigenvalues and eigenvectors</w:t>
      </w:r>
      <w:bookmarkEnd w:id="11"/>
    </w:p>
    <w:p>
      <w:pPr>
        <w:pStyle w:val="FirstParagraph"/>
      </w:pPr>
      <w:r>
        <w:rPr>
          <w:lang w:val="en-US"/>
        </w:rPr>
        <w:t xml:space="preserve">Let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be an</w:t>
      </w:r>
      <w:r>
        <w:rPr>
          <w:lang w:val="en-US"/>
        </w:rP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matrix. A non-zero vector</w:t>
      </w:r>
      <w:r>
        <w:rPr>
          <w:lang w:val="en-US"/>
        </w:rPr>
        <w:t xml:space="preserve"> </w:t>
      </w:r>
      <m:oMath>
        <m:r>
          <m:rPr>
            <m:sty m:val="bi"/>
          </m:rPr>
          <m:t>v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 an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eigenvector</w:t>
      </w:r>
      <w:r>
        <w:rPr>
          <w:lang w:val="en-US"/>
        </w:rPr>
        <w:t xml:space="preserve"> </w:t>
      </w:r>
      <w:r>
        <w:rPr>
          <w:lang w:val="en-US"/>
        </w:rPr>
        <w:t xml:space="preserve">of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with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eigenvalue</w:t>
      </w:r>
      <w:r>
        <w:rPr>
          <w:lang w:val="en-US"/>
        </w:rPr>
        <w:t xml:space="preserve"> </w:t>
      </w:r>
      <m:oMath>
        <m:r>
          <m:t>λ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if</w:t>
      </w:r>
    </w:p>
    <w:p>
      <w:pPr>
        <w:pStyle w:val="DFEquation"/>
      </w:pPr>
      <w:r>
        <w:tab/>
      </w:r>
      <m:oMath>
        <m:r>
          <m:t>A</m:t>
        </m:r>
        <m:r>
          <m:rPr>
            <m:sty m:val="bi"/>
          </m:rPr>
          <m:t>v</m:t>
        </m:r>
        <m:r>
          <m:rPr>
            <m:sty m:val="p"/>
          </m:rPr>
          <m:t>=</m:t>
        </m:r>
        <m:r>
          <m:t>λ</m:t>
        </m:r>
        <m:r>
          <m:rPr>
            <m:sty m:val="bi"/>
          </m:rPr>
          <m:t>v</m:t>
        </m:r>
        <m:r>
          <m:rPr>
            <m:sty m:val="p"/>
          </m:rPr>
          <m:t>.</m:t>
        </m:r>
      </m:oMath>
      <w:r>
        <w:tab/>
      </w:r>
      <w:bookmarkStart w:id="9" w:name="eq_eig"/>
      <w:r>
        <w:rPr>
          <w:lang w:val="en-US"/>
        </w:rPr>
        <w:t xml:space="preserve">(1)</w:t>
      </w:r>
      <w:bookmarkEnd w:id="9"/>
    </w:p>
    <w:p>
      <w:pPr>
        <w:pStyle w:val="BodyText"/>
      </w:pPr>
      <w:r>
        <w:rPr>
          <w:lang w:val="en-US"/>
        </w:rPr>
        <w:t xml:space="preserve">Rewriting</w:t>
      </w:r>
      <w:r>
        <w:rPr>
          <w:lang w:val="en-US"/>
        </w:rPr>
        <w:t xml:space="preserve"> </w:t>
      </w:r>
      <w:hyperlink w:anchor="eq_eig">
        <w:r>
          <w:rPr>
            <w:rStyle w:val="Hyperlink"/>
            <w:lang w:val="en-US"/>
          </w:rPr>
          <w:t xml:space="preserve">Eq. (1)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as</w:t>
      </w:r>
      <w:r>
        <w:rPr>
          <w:lang w:val="en-US"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  <m:r>
          <m:rPr>
            <m:sty m:val="p"/>
          </m:rPr>
          <m:t>)</m:t>
        </m:r>
        <m:r>
          <m:rPr>
            <m:sty m:val="bi"/>
          </m:rPr>
          <m:t>v</m:t>
        </m:r>
        <m:r>
          <m:rPr>
            <m:sty m:val="p"/>
          </m:rPr>
          <m:t>=</m:t>
        </m:r>
        <m:r>
          <m:rPr>
            <m:sty m:val="b"/>
          </m:rPr>
          <m:t>0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shows that a non-zero solution exists exactly when</w:t>
      </w:r>
      <w:r>
        <w:rPr>
          <w:lang w:val="en-US"/>
        </w:rPr>
        <w:t xml:space="preserve"> </w:t>
      </w:r>
      <m:oMath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 singular, that is, when</w:t>
      </w:r>
    </w:p>
    <w:p>
      <w:pPr>
        <w:pStyle w:val="DFEquation"/>
      </w:pPr>
      <w:r>
        <w:tab/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.</m:t>
        </m:r>
      </m:oMath>
      <w:r>
        <w:tab/>
      </w:r>
      <w:bookmarkStart w:id="10" w:name="eq_char"/>
      <w:r>
        <w:rPr>
          <w:lang w:val="en-US"/>
        </w:rPr>
        <w:t xml:space="preserve">(2)</w:t>
      </w:r>
      <w:bookmarkEnd w:id="10"/>
    </w:p>
    <w:p>
      <w:pPr>
        <w:pStyle w:val="BodyText"/>
      </w:pPr>
      <w:r>
        <w:rPr>
          <w:lang w:val="en-US"/>
        </w:rPr>
        <w:t xml:space="preserve">The left-hand side of</w:t>
      </w:r>
      <w:r>
        <w:rPr>
          <w:lang w:val="en-US"/>
        </w:rPr>
        <w:t xml:space="preserve"> </w:t>
      </w:r>
      <w:hyperlink w:anchor="eq_char">
        <w:r>
          <w:rPr>
            <w:rStyle w:val="Hyperlink"/>
            <w:lang w:val="en-US"/>
          </w:rPr>
          <w:t xml:space="preserve">Eq. (2)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is a polynomial of degree</w:t>
      </w:r>
      <w:r>
        <w:rPr>
          <w:lang w:val="en-US"/>
        </w:rPr>
        <w:t xml:space="preserve"> </w:t>
      </w:r>
      <m:oMath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in</w:t>
      </w:r>
      <w:r>
        <w:rPr>
          <w:lang w:val="en-US"/>
        </w:rPr>
        <w:t xml:space="preserve"> </w:t>
      </w:r>
      <m:oMath>
        <m:r>
          <m:t>λ</m:t>
        </m:r>
      </m:oMath>
      <w:r>
        <w:rPr>
          <w:lang w:val="en-US"/>
        </w:rPr>
        <w:t xml:space="preserve">, the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characteristic polynomial</w:t>
      </w:r>
      <w:r>
        <w:rPr>
          <w:lang w:val="en-US"/>
        </w:rPr>
        <w:t xml:space="preserve"> </w:t>
      </w:r>
      <w:r>
        <w:rPr>
          <w:lang w:val="en-US"/>
        </w:rPr>
        <w:t xml:space="preserve">of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.</w:t>
      </w:r>
    </w:p>
    <w:p>
      <w:pPr>
        <w:pStyle w:val="DFPara2"/>
      </w:pPr>
      <w:r>
        <w:rPr>
          <w:b/>
          <w:bCs/>
          <w:lang w:val="en-US"/>
        </w:rPr>
        <w:t xml:space="preserve">Example 7.1</w:t>
      </w:r>
    </w:p>
    <w:p>
      <w:pPr>
        <w:pStyle w:val="DFPara1"/>
      </w:pPr>
      <w:r>
        <w:rPr>
          <w:lang w:val="en-US"/>
        </w:rPr>
        <w:t xml:space="preserve">For</w:t>
      </w:r>
      <w:r>
        <w:rPr>
          <w:lang w:val="en-US"/>
        </w:rPr>
        <w:t xml:space="preserve"> </w:t>
      </w:r>
      <m:oMath>
        <m:r>
          <m:t>A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rPr>
          <w:lang w:val="en-US"/>
        </w:rPr>
        <w:t xml:space="preserve">,</w:t>
      </w:r>
      <w:r>
        <w:rPr>
          <w:lang w:val="en-US"/>
        </w:rP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−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−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λ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λ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)</m:t>
        </m:r>
      </m:oMath>
      <w:r>
        <w:rPr>
          <w:lang w:val="en-US"/>
        </w:rPr>
        <w:t xml:space="preserve">,</w:t>
      </w:r>
      <w:r>
        <w:rPr>
          <w:lang w:val="en-US"/>
        </w:rPr>
        <w:t xml:space="preserve"> </w:t>
      </w:r>
      <w:r>
        <w:rPr>
          <w:lang w:val="en-US"/>
        </w:rPr>
        <w:t xml:space="preserve">so the eigenvalues are</w:t>
      </w:r>
      <w:r>
        <w:rPr>
          <w:lang w:val="en-US"/>
        </w:rP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and</w:t>
      </w:r>
      <w:r>
        <w:rPr>
          <w:lang w:val="en-US"/>
        </w:rPr>
        <w:t xml:space="preserve"> </w:t>
      </w:r>
      <m:oMath>
        <m:sSub>
          <m:e>
            <m:r>
              <m:t>λ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rPr>
          <w:lang w:val="en-US"/>
        </w:rPr>
        <w:t xml:space="preserve">.</w:t>
      </w:r>
    </w:p>
    <w:p>
      <w:pPr>
        <w:pStyle w:val="Heading1"/>
      </w:pPr>
      <w:bookmarkStart w:id="14" w:name="diagonalization"/>
      <w:r>
        <w:rPr>
          <w:rStyle w:val="SectionNumber"/>
          <w:lang w:val="en-US"/>
        </w:rPr>
        <w:t xml:space="preserve">2</w:t>
      </w:r>
      <w:r>
        <w:tab/>
      </w:r>
      <w:r>
        <w:rPr>
          <w:lang w:val="en-US"/>
        </w:rPr>
        <w:t xml:space="preserve">Diagonalization</w:t>
      </w:r>
      <w:bookmarkEnd w:id="14"/>
    </w:p>
    <w:p>
      <w:pPr>
        <w:pStyle w:val="FirstParagraph"/>
      </w:pPr>
      <w:r>
        <w:rPr>
          <w:lang w:val="en-US"/>
        </w:rPr>
        <w:t xml:space="preserve">A matrix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diagonalizable</w:t>
      </w:r>
      <w:r>
        <w:rPr>
          <w:lang w:val="en-US"/>
        </w:rPr>
        <w:t xml:space="preserve"> </w:t>
      </w:r>
      <w:r>
        <w:rPr>
          <w:lang w:val="en-US"/>
        </w:rPr>
        <w:t xml:space="preserve">if there is an invertible matrix</w:t>
      </w:r>
      <w:r>
        <w:rPr>
          <w:lang w:val="en-US"/>
        </w:rPr>
        <w:t xml:space="preserve"> </w:t>
      </w:r>
      <m:oMath>
        <m:r>
          <m:t>P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and a diagonal matrix</w:t>
      </w:r>
      <w:r>
        <w:rPr>
          <w:lang w:val="en-US"/>
        </w:rPr>
        <w:t xml:space="preserve"> </w:t>
      </w:r>
      <m:oMath>
        <m:r>
          <m:t>D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with</w:t>
      </w:r>
    </w:p>
    <w:p>
      <w:pPr>
        <w:pStyle w:val="DFEquation"/>
      </w:pPr>
      <w:r>
        <w:tab/>
      </w:r>
      <m:oMath>
        <m:r>
          <m:t>A</m:t>
        </m:r>
        <m:r>
          <m:rPr>
            <m:sty m:val="p"/>
          </m:rPr>
          <m:t>=</m:t>
        </m:r>
        <m:r>
          <m:t>P</m:t>
        </m:r>
        <m:r>
          <m:t>D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,</m:t>
        </m:r>
        <m:r>
          <m:t>  </m:t>
        </m:r>
        <m:r>
          <m:t>D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e/>
                <m:e/>
              </m:mr>
              <m:mr>
                <m:e/>
                <m:e>
                  <m:r>
                    <m:rPr>
                      <m:sty m:val="p"/>
                    </m:rPr>
                    <m:t>⋱</m:t>
                  </m:r>
                </m:e>
                <m:e/>
              </m:mr>
              <m:mr>
                <m:e/>
                <m:e/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mr>
            </m:m>
          </m:e>
        </m:d>
        <m:r>
          <m:rPr>
            <m:sty m:val="p"/>
          </m:rPr>
          <m:t>.</m:t>
        </m:r>
      </m:oMath>
      <w:r>
        <w:tab/>
      </w:r>
      <w:bookmarkStart w:id="12" w:name="eq_diag"/>
      <w:r>
        <w:rPr>
          <w:lang w:val="en-US"/>
        </w:rPr>
        <w:t xml:space="preserve">(3)</w:t>
      </w:r>
      <w:bookmarkEnd w:id="12"/>
    </w:p>
    <w:p>
      <w:pPr>
        <w:pStyle w:val="DFPara4"/>
      </w:pPr>
      <w:r>
        <w:rPr>
          <w:b/>
          <w:bCs/>
          <w:lang w:val="en-US"/>
        </w:rPr>
        <w:t xml:space="preserve">Note</w:t>
      </w:r>
    </w:p>
    <w:p>
      <w:pPr>
        <w:pStyle w:val="DFPara3"/>
      </w:pPr>
      <w:r>
        <w:rPr>
          <w:b/>
          <w:bCs/>
          <w:lang w:val="en-US"/>
        </w:rPr>
        <w:t xml:space="preserve">Theorem 7.2.</w:t>
      </w:r>
      <w:r>
        <w:rPr>
          <w:lang w:val="en-US"/>
        </w:rPr>
        <w:t xml:space="preserve"> </w:t>
      </w:r>
      <w:r>
        <w:rPr>
          <w:lang w:val="en-US"/>
        </w:rPr>
        <w:t xml:space="preserve">An</w:t>
      </w:r>
      <w:r>
        <w:rPr>
          <w:lang w:val="en-US"/>
        </w:rP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matrix is diagonalizable if and only if it has</w:t>
      </w:r>
      <w:r>
        <w:rPr>
          <w:lang w:val="en-US"/>
        </w:rPr>
        <w:t xml:space="preserve"> </w:t>
      </w:r>
      <m:oMath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linearly independent eigenvectors. In that case the columns of</w:t>
      </w:r>
      <w:r>
        <w:rPr>
          <w:lang w:val="en-US"/>
        </w:rPr>
        <w:t xml:space="preserve"> </w:t>
      </w:r>
      <m:oMath>
        <m:r>
          <m:t>P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in</w:t>
      </w:r>
      <w:r>
        <w:rPr>
          <w:lang w:val="en-US"/>
        </w:rPr>
        <w:t xml:space="preserve"> </w:t>
      </w:r>
      <w:hyperlink w:anchor="eq_diag">
        <w:r>
          <w:rPr>
            <w:rStyle w:val="Hyperlink"/>
            <w:lang w:val="en-US"/>
          </w:rPr>
          <w:t xml:space="preserve">Eq. (3)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are those eigenvectors.</w:t>
      </w:r>
    </w:p>
    <w:p>
      <w:pPr>
        <w:pStyle w:val="BodyText"/>
      </w:pPr>
      <w:r>
        <w:rPr>
          <w:lang w:val="en-US"/>
        </w:rPr>
        <w:t xml:space="preserve">Diagonalization makes powers easy to compute:</w:t>
      </w:r>
      <w:r>
        <w:rPr>
          <w:lang w:val="en-US"/>
        </w:rPr>
        <w:t xml:space="preserve"> </w:t>
      </w:r>
      <m:oMath>
        <m:sSup>
          <m:e>
            <m:r>
              <m:t>A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r>
          <m:t>P</m:t>
        </m:r>
        <m:sSup>
          <m:e>
            <m:r>
              <m:t>D</m:t>
            </m:r>
          </m:e>
          <m:sup>
            <m:r>
              <m:t>k</m:t>
            </m:r>
          </m:sup>
        </m:sSup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rPr>
          <w:lang w:val="en-US"/>
        </w:rPr>
        <w:t xml:space="preserve">, and</w:t>
      </w:r>
      <w:r>
        <w:rPr>
          <w:lang w:val="en-US"/>
        </w:rPr>
        <w:t xml:space="preserve"> </w:t>
      </w:r>
      <m:oMath>
        <m:sSup>
          <m:e>
            <m:r>
              <m:t>D</m:t>
            </m:r>
          </m:e>
          <m:sup>
            <m:r>
              <m:t>k</m:t>
            </m:r>
          </m:sup>
        </m:sSup>
      </m:oMath>
      <w:r>
        <w:rPr>
          <w:lang w:val="en-US"/>
        </w:rPr>
        <w:t xml:space="preserve"> </w:t>
      </w:r>
      <w:r>
        <w:rPr>
          <w:lang w:val="en-US"/>
        </w:rPr>
        <w:t xml:space="preserve">only needs the</w:t>
      </w:r>
      <w:r>
        <w:rPr>
          <w:lang w:val="en-US"/>
        </w:rPr>
        <w:t xml:space="preserve"> </w:t>
      </w:r>
      <m:oMath>
        <m:r>
          <m:t>k</m:t>
        </m:r>
      </m:oMath>
      <w:r>
        <w:rPr>
          <w:lang w:val="en-US"/>
        </w:rPr>
        <w:t xml:space="preserve">-th powers of the eigenvalues.</w:t>
      </w:r>
      <w:r>
        <w:rPr>
          <w:rStyle w:val="FootnoteReference"/>
        </w:rPr>
        <w:footnoteReference w:id="13"/>
      </w:r>
    </w:p>
    <w:p>
      <w:pPr>
        <w:pStyle w:val="Heading1"/>
      </w:pPr>
      <w:bookmarkStart w:id="16" w:name="summary"/>
      <w:r>
        <w:rPr>
          <w:rStyle w:val="SectionNumber"/>
          <w:lang w:val="en-US"/>
        </w:rPr>
        <w:t xml:space="preserve">3</w:t>
      </w:r>
      <w:r>
        <w:tab/>
      </w:r>
      <w:r>
        <w:rPr>
          <w:lang w:val="en-US"/>
        </w:rPr>
        <w:t xml:space="preserve">Summary</w:t>
      </w:r>
      <w:bookmarkEnd w:id="16"/>
    </w:p>
    <w:p>
      <w:pPr>
        <w:pStyle w:val="TableCaption"/>
      </w:pPr>
      <w:bookmarkStart w:id="15" w:name="table1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5"/>
      <w:r>
        <w:rPr>
          <w:lang w:val="en-US"/>
        </w:rPr>
        <w:t xml:space="preserve">. Facts to remember</w:t>
      </w:r>
    </w:p>
    <w:tbl>
      <w:tblPr>
        <w:tblStyle w:val="Table"/>
        <w:tblW w:type="dxa" w:w="7919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Facts to remember"/>
      </w:tblPr>
      <w:tblGrid>
        <w:gridCol w:w="3146"/>
        <w:gridCol w:w="4773"/>
      </w:tblGrid>
      <w:tr>
        <w:trPr>
          <w:cantSplit/>
          <w:tblHeader w:val="on"/>
        </w:trPr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000000"/>
                <w:lang w:val="en-US"/>
              </w:rPr>
              <w:t xml:space="preserve">Property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000000"/>
                <w:lang w:val="en-US"/>
              </w:rPr>
              <w:t xml:space="preserve">Condition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t>λ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an eigenvalue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lang w:val="en-US"/>
              </w:rPr>
              <w:t xml:space="preserve">​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t>A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invertible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r>
                <m:t>0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not an eigenvalue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t>A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diagonalizable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r>
                <m:t>n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linearly independent eigenvectors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rPr>
                  <m:sty m:val="p"/>
                </m:rPr>
                <m:t>tr</m:t>
              </m:r>
              <m:r>
                <m:t>A</m:t>
              </m:r>
            </m:oMath>
            <w:r>
              <w:rPr>
                <w:lang w:val="en-US"/>
              </w:rPr>
              <w:t xml:space="preserve">​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sSub>
                <m:e>
                  <m:r>
                    <m:t>λ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λ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λ</m:t>
                  </m:r>
                </m:e>
                <m:sub>
                  <m:r>
                    <m:t>n</m:t>
                  </m:r>
                </m:sub>
              </m:sSub>
            </m:oMath>
            <w:r>
              <w:rPr>
                <w:lang w:val="en-US"/>
              </w:rPr>
              <w:t xml:space="preserve">​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rPr>
                  <m:sty m:val="p"/>
                </m:rPr>
                <m:t>det</m:t>
              </m:r>
              <m:r>
                <m:t>A</m:t>
              </m:r>
            </m:oMath>
            <w:r>
              <w:rPr>
                <w:lang w:val="en-US"/>
              </w:rPr>
              <w:t xml:space="preserve">​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sSub>
                <m:e>
                  <m:r>
                    <m:t>λ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λ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⋯</m:t>
              </m:r>
              <m:sSub>
                <m:e>
                  <m:r>
                    <m:t>λ</m:t>
                  </m:r>
                </m:e>
                <m:sub>
                  <m:r>
                    <m:t>n</m:t>
                  </m:r>
                </m:sub>
              </m:sSub>
            </m:oMath>
            <w:r>
              <w:rPr>
                <w:lang w:val="en-US"/>
              </w:rPr>
              <w:t xml:space="preserve">​</w:t>
            </w:r>
          </w:p>
        </w:tc>
      </w:tr>
    </w:tbl>
    <w:p>
      <w:pPr>
        <w:pStyle w:val="Heading1"/>
      </w:pPr>
      <w:bookmarkStart w:id="17" w:name="exercises"/>
      <w:r>
        <w:rPr>
          <w:rStyle w:val="SectionNumber"/>
          <w:lang w:val="en-US"/>
        </w:rPr>
        <w:t xml:space="preserve">4</w:t>
      </w:r>
      <w:r>
        <w:tab/>
      </w:r>
      <w:r>
        <w:rPr>
          <w:lang w:val="en-US"/>
        </w:rPr>
        <w:t xml:space="preserve">Exercises</w:t>
      </w:r>
      <w:bookmarkEnd w:id="17"/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Find the eigenvalues and eigenvectors of</w:t>
      </w:r>
      <w:r>
        <w:rPr>
          <w:lang w:val="en-US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rPr>
          <w:lang w:val="en-US"/>
        </w:rP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Show that</w:t>
      </w:r>
      <w:r>
        <w:rPr>
          <w:lang w:val="en-US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rPr>
          <w:lang w:val="en-US"/>
        </w:rPr>
        <w:t xml:space="preserve"> </w:t>
      </w:r>
      <w:r>
        <w:rPr>
          <w:lang w:val="en-US"/>
        </w:rPr>
        <w:t xml:space="preserve">is not diagonalizable.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Use diagonalization to compute</w:t>
      </w:r>
      <w:r>
        <w:rPr>
          <w:lang w:val="en-US"/>
        </w:rPr>
        <w:t xml:space="preserve"> </w:t>
      </w:r>
      <m:oMath>
        <m:sSup>
          <m:e>
            <m:r>
              <m:t>A</m:t>
            </m:r>
          </m:e>
          <m:sup>
            <m:r>
              <m:t>10</m:t>
            </m:r>
          </m:sup>
        </m:sSup>
      </m:oMath>
      <w:r>
        <w:rPr>
          <w:lang w:val="en-US"/>
        </w:rPr>
        <w:t xml:space="preserve"> </w:t>
      </w:r>
      <w:r>
        <w:rPr>
          <w:lang w:val="en-US"/>
        </w:rPr>
        <w:t xml:space="preserve">for the matrix of Example 7.1.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r>
        <w:rPr>
          <w:lang w:val="en-US"/>
        </w:rPr>
        <w:t xml:space="preserve">This is how the closed form of the Fibonacci numbers is usually derived.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Lecture 7: Eigenvalues and Diagonalization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333333"/>
      </w:pBdr>
      <w:shd w:val="clear" w:color="auto" w:fill="F1F1F1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333333"/>
      </w:pBdr>
      <w:shd w:val="clear" w:color="auto" w:fill="F1F1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333333"/>
    </w:rPr>
  </w:style>
  <w:style w:type="paragraph" w:customStyle="1" w:styleId="DFPara3">
    <w:name w:val="DF Para 3"/>
    <w:basedOn w:val="BodyText"/>
    <w:qFormat/>
    <w:pPr>
      <w:pBdr>
        <w:left w:val="single" w:sz="24" w:space="10" w:color="333333"/>
      </w:pBdr>
      <w:shd w:val="clear" w:color="auto" w:fill="F1F1F1"/>
      <w:spacing w:before="0" w:after="0" w:line="360" w:lineRule="auto"/>
      <w:ind w:left="240" w:right="120" w:firstLine="0" w:firstLineChars="0"/>
    </w:pPr>
  </w:style>
  <w:style w:type="paragraph" w:customStyle="1" w:styleId="DFPara4">
    <w:name w:val="DF Para 4"/>
    <w:basedOn w:val="BodyText"/>
    <w:qFormat/>
    <w:pPr>
      <w:keepNext/>
      <w:pBdr>
        <w:left w:val="single" w:sz="24" w:space="10" w:color="333333"/>
      </w:pBdr>
      <w:shd w:val="clear" w:color="auto" w:fill="F1F1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333333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 7: Eigenvalues and Diagonalization</dc:title>
  <dc:creator>Department of Mathematics</dc:creator>
  <dc:language>en-US</dc:language>
  <cp:keywords/>
  <dcterms:created xsi:type="dcterms:W3CDTF">2026-10-27T10:30:19Z</dcterms:created>
  <dcterms:modified xsi:type="dcterms:W3CDTF">2026-10-27T10:30:19Z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ber-sections">
    <vt:lpwstr>True</vt:lpwstr>
  </property>
  <property fmtid="{D5CDD505-2E9C-101B-9397-08002B2CF9AE}" pid="3" name="subtitle">
    <vt:lpwstr>Linear Algebra II · Autumn term 2026</vt:lpwstr>
  </property>
</Properties>
</file>